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24"/>
          <w:szCs w:val="24"/>
        </w:rPr>
      </w:pPr>
      <w:r>
        <w:rPr>
          <w:rFonts w:hint="eastAsia" w:asciiTheme="minorEastAsia" w:hAnsiTheme="minorEastAsia"/>
          <w:b/>
          <w:sz w:val="24"/>
          <w:szCs w:val="24"/>
        </w:rPr>
        <w:t>瓦栏网VIP会员协议书</w:t>
      </w:r>
    </w:p>
    <w:p>
      <w:pPr>
        <w:widowControl/>
        <w:spacing w:line="312" w:lineRule="auto"/>
        <w:rPr>
          <w:rFonts w:asciiTheme="minorEastAsia" w:hAnsiTheme="minorEastAsia"/>
          <w:kern w:val="0"/>
          <w:sz w:val="22"/>
        </w:rPr>
      </w:pPr>
      <w:r>
        <w:rPr>
          <w:rFonts w:hint="eastAsia" w:asciiTheme="minorEastAsia" w:hAnsiTheme="minorEastAsia"/>
          <w:kern w:val="0"/>
          <w:sz w:val="22"/>
        </w:rPr>
        <w:t xml:space="preserve">    “瓦栏网</w:t>
      </w:r>
      <w:r>
        <w:fldChar w:fldCharType="begin"/>
      </w:r>
      <w:r>
        <w:instrText xml:space="preserve"> HYPERLINK "http://www.walanwalan.com" </w:instrText>
      </w:r>
      <w:r>
        <w:fldChar w:fldCharType="separate"/>
      </w:r>
      <w:r>
        <w:rPr>
          <w:rStyle w:val="5"/>
          <w:rFonts w:hint="eastAsia" w:asciiTheme="minorEastAsia" w:hAnsiTheme="minorEastAsia"/>
          <w:kern w:val="0"/>
          <w:sz w:val="22"/>
        </w:rPr>
        <w:t>www.walanwalan.com</w:t>
      </w:r>
      <w:r>
        <w:rPr>
          <w:rStyle w:val="5"/>
          <w:rFonts w:hint="eastAsia" w:asciiTheme="minorEastAsia" w:hAnsiTheme="minorEastAsia"/>
          <w:kern w:val="0"/>
          <w:sz w:val="22"/>
        </w:rPr>
        <w:fldChar w:fldCharType="end"/>
      </w:r>
      <w:r>
        <w:rPr>
          <w:rFonts w:hint="eastAsia" w:asciiTheme="minorEastAsia" w:hAnsiTheme="minorEastAsia"/>
          <w:kern w:val="0"/>
          <w:sz w:val="22"/>
        </w:rPr>
        <w:t>”（以下简称瓦栏网）是浙江瓦栏文化创意有限公司旗下网站。本协议系瓦栏网与在瓦栏网自愿注册并充值成为瓦栏网VIP会员的客户（以下简称客户）之间的有效协议，本协议为电子版本，</w:t>
      </w:r>
      <w:r>
        <w:rPr>
          <w:rFonts w:hint="eastAsia" w:asciiTheme="minorEastAsia" w:hAnsiTheme="minorEastAsia"/>
          <w:b/>
          <w:i/>
          <w:kern w:val="0"/>
          <w:sz w:val="22"/>
        </w:rPr>
        <w:t>如果客户阅读并打勾即表示完全接收本协议项下的全部条款，视为双方成功签订该协议，则协议生效</w:t>
      </w:r>
      <w:r>
        <w:rPr>
          <w:rFonts w:hint="eastAsia" w:asciiTheme="minorEastAsia" w:hAnsiTheme="minorEastAsia"/>
          <w:kern w:val="0"/>
          <w:sz w:val="22"/>
        </w:rPr>
        <w:t>，双方在协议有效期限内受本协议约束。</w:t>
      </w:r>
    </w:p>
    <w:p>
      <w:pPr>
        <w:widowControl/>
        <w:spacing w:line="312" w:lineRule="auto"/>
        <w:rPr>
          <w:rFonts w:asciiTheme="minorEastAsia" w:hAnsiTheme="minorEastAsia"/>
          <w:b/>
          <w:kern w:val="0"/>
          <w:sz w:val="24"/>
          <w:szCs w:val="24"/>
        </w:rPr>
      </w:pPr>
      <w:r>
        <w:rPr>
          <w:rFonts w:hint="eastAsia" w:asciiTheme="minorEastAsia" w:hAnsiTheme="minorEastAsia"/>
          <w:b/>
          <w:kern w:val="0"/>
          <w:sz w:val="24"/>
          <w:szCs w:val="24"/>
        </w:rPr>
        <w:t>第一条：服务内容</w:t>
      </w:r>
    </w:p>
    <w:p>
      <w:pPr>
        <w:spacing w:line="312" w:lineRule="auto"/>
        <w:ind w:firstLine="440" w:firstLineChars="200"/>
        <w:rPr>
          <w:rFonts w:asciiTheme="minorEastAsia" w:hAnsiTheme="minorEastAsia"/>
          <w:sz w:val="22"/>
        </w:rPr>
      </w:pPr>
      <w:r>
        <w:rPr>
          <w:rFonts w:hint="eastAsia" w:asciiTheme="minorEastAsia" w:hAnsiTheme="minorEastAsia"/>
          <w:sz w:val="22"/>
        </w:rPr>
        <w:t>除普通客户享受的所有服务外，还享有如：</w:t>
      </w:r>
    </w:p>
    <w:p>
      <w:pPr>
        <w:pStyle w:val="7"/>
        <w:spacing w:line="312" w:lineRule="auto"/>
        <w:ind w:firstLine="440"/>
        <w:rPr>
          <w:rFonts w:asciiTheme="minorEastAsia" w:hAnsiTheme="minorEastAsia"/>
          <w:sz w:val="22"/>
        </w:rPr>
      </w:pPr>
      <w:r>
        <w:rPr>
          <w:rFonts w:hint="eastAsia" w:asciiTheme="minorEastAsia" w:hAnsiTheme="minorEastAsia"/>
          <w:sz w:val="22"/>
        </w:rPr>
        <w:t>1、访问VIP区花型库；</w:t>
      </w:r>
    </w:p>
    <w:p>
      <w:pPr>
        <w:spacing w:line="312" w:lineRule="auto"/>
        <w:ind w:firstLine="440" w:firstLineChars="200"/>
        <w:rPr>
          <w:rFonts w:asciiTheme="minorEastAsia" w:hAnsiTheme="minorEastAsia"/>
          <w:sz w:val="22"/>
        </w:rPr>
      </w:pPr>
      <w:r>
        <w:rPr>
          <w:rFonts w:hint="eastAsia" w:asciiTheme="minorEastAsia" w:hAnsiTheme="minorEastAsia"/>
          <w:sz w:val="22"/>
        </w:rPr>
        <w:t>2、发布花型定制需求；</w:t>
      </w:r>
    </w:p>
    <w:p>
      <w:pPr>
        <w:spacing w:line="312" w:lineRule="auto"/>
        <w:ind w:firstLine="440" w:firstLineChars="200"/>
        <w:rPr>
          <w:rFonts w:asciiTheme="minorEastAsia" w:hAnsiTheme="minorEastAsia"/>
          <w:sz w:val="22"/>
        </w:rPr>
      </w:pPr>
      <w:r>
        <w:rPr>
          <w:rFonts w:hint="eastAsia" w:asciiTheme="minorEastAsia" w:hAnsiTheme="minorEastAsia"/>
          <w:sz w:val="22"/>
        </w:rPr>
        <w:t>3、免费下载无水印小图，降低开发成本；</w:t>
      </w:r>
    </w:p>
    <w:p>
      <w:pPr>
        <w:spacing w:line="312" w:lineRule="auto"/>
        <w:ind w:firstLine="440" w:firstLineChars="200"/>
        <w:rPr>
          <w:rFonts w:hint="eastAsia" w:asciiTheme="minorEastAsia" w:hAnsiTheme="minorEastAsia"/>
          <w:sz w:val="22"/>
        </w:rPr>
      </w:pPr>
      <w:r>
        <w:rPr>
          <w:rFonts w:hint="eastAsia" w:asciiTheme="minorEastAsia" w:hAnsiTheme="minorEastAsia"/>
          <w:sz w:val="22"/>
        </w:rPr>
        <w:t>4、单次消费满10个花型享九五折优惠，满20个享九折优惠。</w:t>
      </w:r>
    </w:p>
    <w:p>
      <w:pPr>
        <w:pStyle w:val="7"/>
        <w:spacing w:line="312" w:lineRule="auto"/>
        <w:ind w:firstLine="0" w:firstLineChars="0"/>
        <w:rPr>
          <w:rFonts w:asciiTheme="minorEastAsia" w:hAnsiTheme="minorEastAsia"/>
          <w:b/>
          <w:sz w:val="24"/>
          <w:szCs w:val="24"/>
        </w:rPr>
      </w:pPr>
      <w:bookmarkStart w:id="0" w:name="_GoBack"/>
      <w:bookmarkEnd w:id="0"/>
      <w:r>
        <w:rPr>
          <w:rFonts w:hint="eastAsia" w:asciiTheme="minorEastAsia" w:hAnsiTheme="minorEastAsia"/>
          <w:b/>
          <w:sz w:val="24"/>
          <w:szCs w:val="24"/>
        </w:rPr>
        <w:t>第二条：VIP会员服务期限</w:t>
      </w:r>
    </w:p>
    <w:p>
      <w:pPr>
        <w:pStyle w:val="7"/>
        <w:spacing w:line="312" w:lineRule="auto"/>
        <w:ind w:firstLine="0" w:firstLineChars="0"/>
        <w:rPr>
          <w:rFonts w:asciiTheme="minorEastAsia" w:hAnsiTheme="minorEastAsia"/>
          <w:sz w:val="22"/>
        </w:rPr>
      </w:pPr>
      <w:r>
        <w:rPr>
          <w:rFonts w:hint="eastAsia" w:asciiTheme="minorEastAsia" w:hAnsiTheme="minorEastAsia"/>
          <w:sz w:val="22"/>
        </w:rPr>
        <w:t xml:space="preserve">    本协议有效期限（会员服务期限）自签订之日起一年有效。</w:t>
      </w:r>
    </w:p>
    <w:p>
      <w:pPr>
        <w:pStyle w:val="7"/>
        <w:spacing w:line="312" w:lineRule="auto"/>
        <w:ind w:firstLine="0" w:firstLineChars="0"/>
        <w:rPr>
          <w:rFonts w:asciiTheme="minorEastAsia" w:hAnsiTheme="minorEastAsia"/>
          <w:b/>
          <w:sz w:val="24"/>
          <w:szCs w:val="24"/>
        </w:rPr>
      </w:pPr>
      <w:r>
        <w:rPr>
          <w:rFonts w:hint="eastAsia" w:asciiTheme="minorEastAsia" w:hAnsiTheme="minorEastAsia"/>
          <w:b/>
          <w:sz w:val="24"/>
          <w:szCs w:val="24"/>
        </w:rPr>
        <w:t>第三条：服务费用及相关约定</w:t>
      </w:r>
    </w:p>
    <w:p>
      <w:pPr>
        <w:pStyle w:val="7"/>
        <w:spacing w:line="312" w:lineRule="auto"/>
        <w:ind w:firstLine="0" w:firstLineChars="0"/>
        <w:rPr>
          <w:rFonts w:asciiTheme="minorEastAsia" w:hAnsiTheme="minorEastAsia"/>
          <w:b/>
          <w:i/>
          <w:sz w:val="22"/>
        </w:rPr>
      </w:pPr>
      <w:r>
        <w:rPr>
          <w:rFonts w:hint="eastAsia" w:asciiTheme="minorEastAsia" w:hAnsiTheme="minorEastAsia"/>
          <w:b/>
          <w:i/>
          <w:sz w:val="22"/>
        </w:rPr>
        <w:t>1、客户注册成为瓦栏网VIP会员，会员费为人民币</w:t>
      </w:r>
      <w:r>
        <w:rPr>
          <w:rFonts w:hint="eastAsia" w:asciiTheme="minorEastAsia" w:hAnsiTheme="minorEastAsia"/>
          <w:b/>
          <w:i/>
          <w:sz w:val="22"/>
          <w:u w:val="single"/>
        </w:rPr>
        <w:t xml:space="preserve">  </w:t>
      </w:r>
      <w:r>
        <w:rPr>
          <w:rFonts w:asciiTheme="minorEastAsia" w:hAnsiTheme="minorEastAsia"/>
          <w:b/>
          <w:i/>
          <w:sz w:val="22"/>
          <w:u w:val="single"/>
        </w:rPr>
        <w:t>1</w:t>
      </w:r>
      <w:r>
        <w:rPr>
          <w:rFonts w:hint="eastAsia" w:asciiTheme="minorEastAsia" w:hAnsiTheme="minorEastAsia"/>
          <w:b/>
          <w:i/>
          <w:sz w:val="22"/>
          <w:u w:val="single"/>
        </w:rPr>
        <w:t xml:space="preserve">000  </w:t>
      </w:r>
      <w:r>
        <w:rPr>
          <w:rFonts w:hint="eastAsia" w:asciiTheme="minorEastAsia" w:hAnsiTheme="minorEastAsia"/>
          <w:b/>
          <w:i/>
          <w:sz w:val="22"/>
        </w:rPr>
        <w:t>元/年。</w:t>
      </w:r>
    </w:p>
    <w:p>
      <w:pPr>
        <w:pStyle w:val="7"/>
        <w:spacing w:line="312" w:lineRule="auto"/>
        <w:ind w:firstLine="0" w:firstLineChars="0"/>
        <w:rPr>
          <w:rFonts w:asciiTheme="minorEastAsia" w:hAnsiTheme="minorEastAsia"/>
          <w:sz w:val="22"/>
        </w:rPr>
      </w:pPr>
      <w:r>
        <w:rPr>
          <w:rFonts w:hint="eastAsia" w:asciiTheme="minorEastAsia" w:hAnsiTheme="minorEastAsia"/>
          <w:sz w:val="22"/>
        </w:rPr>
        <w:t xml:space="preserve">2、支付方式：网站直充。    </w:t>
      </w:r>
    </w:p>
    <w:p>
      <w:pPr>
        <w:pStyle w:val="7"/>
        <w:spacing w:line="312" w:lineRule="auto"/>
        <w:ind w:firstLine="0" w:firstLineChars="0"/>
        <w:rPr>
          <w:rFonts w:asciiTheme="minorEastAsia" w:hAnsiTheme="minorEastAsia"/>
          <w:b/>
          <w:i/>
          <w:sz w:val="22"/>
        </w:rPr>
      </w:pPr>
      <w:r>
        <w:rPr>
          <w:rFonts w:hint="eastAsia" w:asciiTheme="minorEastAsia" w:hAnsiTheme="minorEastAsia"/>
          <w:b/>
          <w:i/>
          <w:sz w:val="22"/>
        </w:rPr>
        <w:t>3、客户注册成功后，应当充值4000元作为当年的账户预充款，可购买花型使用。该预充款应与当年会员费一并同时充值至瓦栏网。预充款使用的有效期为一年，且经充值后不可提现或转让。充值之日起满一年，该预充款有所剩余的，预充款的剩余金额则转化为当年的服务费，由瓦栏网直接收取，瓦栏网将向客户开具剩余金额的发票。客户的充值金额超过4000元的，超过部分不受上述使用限制。</w:t>
      </w:r>
    </w:p>
    <w:p>
      <w:pPr>
        <w:pStyle w:val="7"/>
        <w:widowControl/>
        <w:shd w:val="clear" w:color="auto" w:fill="FFFFFF"/>
        <w:spacing w:line="312" w:lineRule="auto"/>
        <w:ind w:firstLine="0" w:firstLineChars="0"/>
        <w:rPr>
          <w:rFonts w:asciiTheme="minorEastAsia" w:hAnsiTheme="minorEastAsia"/>
          <w:kern w:val="0"/>
          <w:sz w:val="22"/>
        </w:rPr>
      </w:pPr>
      <w:r>
        <w:rPr>
          <w:rFonts w:hint="eastAsia" w:asciiTheme="minorEastAsia" w:hAnsiTheme="minorEastAsia"/>
          <w:sz w:val="22"/>
        </w:rPr>
        <w:t>4、</w:t>
      </w:r>
      <w:r>
        <w:rPr>
          <w:rFonts w:hint="eastAsia" w:asciiTheme="minorEastAsia" w:hAnsiTheme="minorEastAsia"/>
          <w:kern w:val="0"/>
          <w:sz w:val="22"/>
        </w:rPr>
        <w:t>账号仅限于客户本人使用，不得转让、出借、出租给他人使用。</w:t>
      </w:r>
    </w:p>
    <w:p>
      <w:pPr>
        <w:pStyle w:val="7"/>
        <w:widowControl/>
        <w:shd w:val="clear" w:color="auto" w:fill="FFFFFF"/>
        <w:spacing w:line="312" w:lineRule="auto"/>
        <w:ind w:firstLine="0" w:firstLineChars="0"/>
        <w:rPr>
          <w:rFonts w:asciiTheme="minorEastAsia" w:hAnsiTheme="minorEastAsia"/>
          <w:kern w:val="0"/>
          <w:sz w:val="22"/>
        </w:rPr>
      </w:pPr>
      <w:r>
        <w:rPr>
          <w:rFonts w:hint="eastAsia" w:asciiTheme="minorEastAsia" w:hAnsiTheme="minorEastAsia"/>
          <w:kern w:val="0"/>
          <w:sz w:val="22"/>
        </w:rPr>
        <w:t>5、严禁客户对未授权花型进行描稿、抄袭、盗版及进行类似违规违法行为。</w:t>
      </w:r>
    </w:p>
    <w:p>
      <w:pPr>
        <w:spacing w:line="312" w:lineRule="auto"/>
        <w:rPr>
          <w:rFonts w:cs="宋体" w:asciiTheme="minorEastAsia" w:hAnsiTheme="minorEastAsia"/>
          <w:b/>
          <w:kern w:val="0"/>
          <w:sz w:val="24"/>
          <w:szCs w:val="24"/>
        </w:rPr>
      </w:pPr>
      <w:r>
        <w:rPr>
          <w:rFonts w:hint="eastAsia" w:cs="宋体" w:asciiTheme="minorEastAsia" w:hAnsiTheme="minorEastAsia"/>
          <w:b/>
          <w:kern w:val="0"/>
          <w:sz w:val="24"/>
          <w:szCs w:val="24"/>
        </w:rPr>
        <w:t>第四条：VIP会员保障</w:t>
      </w:r>
    </w:p>
    <w:p>
      <w:pPr>
        <w:spacing w:line="312" w:lineRule="auto"/>
        <w:rPr>
          <w:rFonts w:cs="宋体" w:asciiTheme="minorEastAsia" w:hAnsiTheme="minorEastAsia"/>
          <w:kern w:val="0"/>
          <w:sz w:val="22"/>
        </w:rPr>
      </w:pPr>
      <w:r>
        <w:rPr>
          <w:rFonts w:hint="eastAsia" w:cs="宋体" w:asciiTheme="minorEastAsia" w:hAnsiTheme="minorEastAsia"/>
          <w:kern w:val="0"/>
          <w:sz w:val="22"/>
        </w:rPr>
        <w:t>1、客户对通过瓦栏网进行交易的花型有认为质量问题或涉嫌抄袭的，客户应及时向瓦栏网投诉反映，瓦栏网将尽力协助客户与该花型的设计师进行沟通协调、解决相应问题。瓦栏网应本着谨慎和中立的原则自行认定投诉的事实是否成立。瓦栏网认定客户投诉属实的，应根据网站处罚规则对相关设计师采取警告、扣留设计收入、罚款、催缴赔偿金、封店等处罚，并及时将处理结果告知客户，最大程度保障客户利益。</w:t>
      </w:r>
    </w:p>
    <w:p>
      <w:pPr>
        <w:pStyle w:val="7"/>
        <w:spacing w:line="312" w:lineRule="auto"/>
        <w:ind w:firstLine="0" w:firstLineChars="0"/>
        <w:jc w:val="left"/>
        <w:rPr>
          <w:rFonts w:cs="宋体" w:asciiTheme="minorEastAsia" w:hAnsiTheme="minorEastAsia"/>
          <w:kern w:val="0"/>
          <w:sz w:val="22"/>
        </w:rPr>
      </w:pPr>
      <w:r>
        <w:rPr>
          <w:rFonts w:hint="eastAsia" w:cs="宋体" w:asciiTheme="minorEastAsia" w:hAnsiTheme="minorEastAsia"/>
          <w:kern w:val="0"/>
          <w:sz w:val="22"/>
        </w:rPr>
        <w:t>2、客户买断签约工作室的原创作品之后，如发现是盗用他人作品、存在版权问题或出现版权纠纷的，经查属实，瓦栏网将根据网站处罚规则对相关设计师采取相应的处罚并告知客户。</w:t>
      </w:r>
    </w:p>
    <w:p>
      <w:pPr>
        <w:spacing w:line="312" w:lineRule="auto"/>
        <w:rPr>
          <w:rFonts w:cs="宋体" w:asciiTheme="minorEastAsia" w:hAnsiTheme="minorEastAsia"/>
          <w:b/>
          <w:kern w:val="0"/>
          <w:sz w:val="24"/>
          <w:szCs w:val="24"/>
        </w:rPr>
      </w:pPr>
      <w:r>
        <w:rPr>
          <w:rFonts w:hint="eastAsia" w:cs="宋体" w:asciiTheme="minorEastAsia" w:hAnsiTheme="minorEastAsia"/>
          <w:b/>
          <w:kern w:val="0"/>
          <w:sz w:val="24"/>
          <w:szCs w:val="24"/>
        </w:rPr>
        <w:t>第五条：法律声明</w:t>
      </w:r>
    </w:p>
    <w:p>
      <w:pPr>
        <w:pStyle w:val="7"/>
        <w:numPr>
          <w:ilvl w:val="0"/>
          <w:numId w:val="1"/>
        </w:numPr>
        <w:spacing w:line="312" w:lineRule="auto"/>
        <w:ind w:firstLineChars="0"/>
        <w:rPr>
          <w:rFonts w:cs="宋体" w:asciiTheme="minorEastAsia" w:hAnsiTheme="minorEastAsia"/>
          <w:kern w:val="0"/>
          <w:sz w:val="22"/>
        </w:rPr>
      </w:pPr>
      <w:r>
        <w:rPr>
          <w:rFonts w:hint="eastAsia" w:cs="宋体" w:asciiTheme="minorEastAsia" w:hAnsiTheme="minorEastAsia"/>
          <w:kern w:val="0"/>
          <w:sz w:val="22"/>
        </w:rPr>
        <w:t>瓦栏网严格按照《中国人民共和国著作权法》规定保护设计师的花型版权。</w:t>
      </w:r>
    </w:p>
    <w:p>
      <w:pPr>
        <w:pStyle w:val="7"/>
        <w:numPr>
          <w:ilvl w:val="0"/>
          <w:numId w:val="1"/>
        </w:numPr>
        <w:spacing w:line="312" w:lineRule="auto"/>
        <w:ind w:left="0" w:firstLine="0" w:firstLineChars="0"/>
        <w:rPr>
          <w:rFonts w:cs="宋体" w:asciiTheme="minorEastAsia" w:hAnsiTheme="minorEastAsia"/>
          <w:kern w:val="0"/>
          <w:sz w:val="22"/>
        </w:rPr>
      </w:pPr>
      <w:r>
        <w:rPr>
          <w:rFonts w:hint="eastAsia" w:cs="宋体" w:asciiTheme="minorEastAsia" w:hAnsiTheme="minorEastAsia"/>
          <w:kern w:val="0"/>
          <w:sz w:val="22"/>
        </w:rPr>
        <w:t>对违规违法的VIP会员，瓦栏网有权采取警告、暂时冻结充值账号、取消VIP资格等相应的措施，并保留追究其法律责任的权利。</w:t>
      </w:r>
    </w:p>
    <w:p>
      <w:pPr>
        <w:spacing w:line="312" w:lineRule="auto"/>
        <w:rPr>
          <w:rFonts w:cs="宋体" w:asciiTheme="minorEastAsia" w:hAnsiTheme="minorEastAsia"/>
          <w:b/>
          <w:kern w:val="0"/>
          <w:sz w:val="24"/>
          <w:szCs w:val="24"/>
        </w:rPr>
      </w:pPr>
      <w:r>
        <w:rPr>
          <w:rFonts w:hint="eastAsia" w:cs="宋体" w:asciiTheme="minorEastAsia" w:hAnsiTheme="minorEastAsia"/>
          <w:b/>
          <w:kern w:val="0"/>
          <w:sz w:val="24"/>
          <w:szCs w:val="24"/>
        </w:rPr>
        <w:t>第六条：适用法律和争议的解决</w:t>
      </w:r>
    </w:p>
    <w:p>
      <w:pPr>
        <w:pStyle w:val="7"/>
        <w:numPr>
          <w:ilvl w:val="0"/>
          <w:numId w:val="2"/>
        </w:numPr>
        <w:spacing w:line="312" w:lineRule="auto"/>
        <w:ind w:firstLineChars="0"/>
        <w:rPr>
          <w:rFonts w:cs="宋体" w:asciiTheme="minorEastAsia" w:hAnsiTheme="minorEastAsia"/>
          <w:kern w:val="0"/>
          <w:sz w:val="22"/>
        </w:rPr>
      </w:pPr>
      <w:r>
        <w:rPr>
          <w:rFonts w:hint="eastAsia" w:cs="宋体" w:asciiTheme="minorEastAsia" w:hAnsiTheme="minorEastAsia"/>
          <w:kern w:val="0"/>
          <w:sz w:val="22"/>
        </w:rPr>
        <w:t>本协议解释、履行和争议的解决，应适用于中华人民共和国法律。</w:t>
      </w:r>
    </w:p>
    <w:p>
      <w:pPr>
        <w:pStyle w:val="7"/>
        <w:numPr>
          <w:ilvl w:val="0"/>
          <w:numId w:val="2"/>
        </w:numPr>
        <w:spacing w:line="312" w:lineRule="auto"/>
        <w:ind w:left="0" w:firstLine="0" w:firstLineChars="0"/>
        <w:rPr>
          <w:rFonts w:asciiTheme="minorEastAsia" w:hAnsiTheme="minorEastAsia"/>
          <w:sz w:val="22"/>
        </w:rPr>
      </w:pPr>
      <w:r>
        <w:rPr>
          <w:rFonts w:hint="eastAsia" w:cs="宋体" w:asciiTheme="minorEastAsia" w:hAnsiTheme="minorEastAsia"/>
          <w:kern w:val="0"/>
          <w:sz w:val="22"/>
        </w:rPr>
        <w:t>凡因本协议引起或与本协议有关的任何争议，由双方协调解决。如协调不成，任何</w:t>
      </w:r>
    </w:p>
    <w:p>
      <w:pPr>
        <w:pStyle w:val="7"/>
        <w:spacing w:line="312" w:lineRule="auto"/>
        <w:ind w:firstLine="0" w:firstLineChars="0"/>
      </w:pPr>
      <w:r>
        <w:rPr>
          <w:rFonts w:hint="eastAsia" w:asciiTheme="minorEastAsia" w:hAnsiTheme="minorEastAsia"/>
          <w:sz w:val="22"/>
        </w:rPr>
        <w:t>一方可以依法向</w:t>
      </w:r>
      <w:r>
        <w:rPr>
          <w:rFonts w:hint="eastAsia" w:asciiTheme="minorEastAsia" w:hAnsiTheme="minorEastAsia"/>
          <w:b/>
          <w:i/>
          <w:sz w:val="22"/>
        </w:rPr>
        <w:t>瓦栏网所在地人民法</w:t>
      </w:r>
      <w:r>
        <w:rPr>
          <w:rFonts w:hint="eastAsia" w:asciiTheme="minorEastAsia" w:hAnsiTheme="minorEastAsia"/>
          <w:b/>
          <w:sz w:val="22"/>
        </w:rPr>
        <w:t>院</w:t>
      </w:r>
      <w:r>
        <w:rPr>
          <w:rFonts w:hint="eastAsia" w:asciiTheme="minorEastAsia" w:hAnsiTheme="minorEastAsia"/>
          <w:sz w:val="22"/>
        </w:rPr>
        <w:t>起诉。</w:t>
      </w:r>
      <w:r>
        <w:rPr>
          <w:rFonts w:hint="eastAsia"/>
        </w:rPr>
        <w:t xml:space="preserve">                                         </w:t>
      </w: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0E00"/>
    <w:multiLevelType w:val="multilevel"/>
    <w:tmpl w:val="21590E00"/>
    <w:lvl w:ilvl="0" w:tentative="0">
      <w:start w:val="1"/>
      <w:numFmt w:val="decimal"/>
      <w:lvlText w:val="%1、"/>
      <w:lvlJc w:val="left"/>
      <w:pPr>
        <w:ind w:left="360" w:hanging="3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23A062B6"/>
    <w:multiLevelType w:val="multilevel"/>
    <w:tmpl w:val="23A062B6"/>
    <w:lvl w:ilvl="0" w:tentative="0">
      <w:start w:val="1"/>
      <w:numFmt w:val="decimal"/>
      <w:lvlText w:val="%1、"/>
      <w:lvlJc w:val="left"/>
      <w:pPr>
        <w:ind w:left="360" w:hanging="3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bordersDoNotSurroundHeader w:val="1"/>
  <w:bordersDoNotSurroundFooter w:val="1"/>
  <w:trackRevisions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401"/>
    <w:rsid w:val="00105C72"/>
    <w:rsid w:val="00112420"/>
    <w:rsid w:val="001220FF"/>
    <w:rsid w:val="00124177"/>
    <w:rsid w:val="001518E8"/>
    <w:rsid w:val="001A4ECB"/>
    <w:rsid w:val="001F6E89"/>
    <w:rsid w:val="0028242C"/>
    <w:rsid w:val="002B3077"/>
    <w:rsid w:val="002F5D51"/>
    <w:rsid w:val="003076D7"/>
    <w:rsid w:val="00367FCA"/>
    <w:rsid w:val="004246ED"/>
    <w:rsid w:val="00431790"/>
    <w:rsid w:val="00465F79"/>
    <w:rsid w:val="004A27E3"/>
    <w:rsid w:val="004C5EDD"/>
    <w:rsid w:val="004C63FE"/>
    <w:rsid w:val="00507B78"/>
    <w:rsid w:val="00521D4F"/>
    <w:rsid w:val="00532944"/>
    <w:rsid w:val="00547C1A"/>
    <w:rsid w:val="005A3D3C"/>
    <w:rsid w:val="005C6346"/>
    <w:rsid w:val="00604F21"/>
    <w:rsid w:val="006567E5"/>
    <w:rsid w:val="006A44AF"/>
    <w:rsid w:val="007103DB"/>
    <w:rsid w:val="00711739"/>
    <w:rsid w:val="00736247"/>
    <w:rsid w:val="00771613"/>
    <w:rsid w:val="007B61BC"/>
    <w:rsid w:val="00811F15"/>
    <w:rsid w:val="008A3BA5"/>
    <w:rsid w:val="009547DF"/>
    <w:rsid w:val="009C55F7"/>
    <w:rsid w:val="00A21401"/>
    <w:rsid w:val="00A50F10"/>
    <w:rsid w:val="00A54026"/>
    <w:rsid w:val="00A60893"/>
    <w:rsid w:val="00A61F83"/>
    <w:rsid w:val="00B4386F"/>
    <w:rsid w:val="00B717AC"/>
    <w:rsid w:val="00B771B3"/>
    <w:rsid w:val="00C00520"/>
    <w:rsid w:val="00C154FA"/>
    <w:rsid w:val="00C15C70"/>
    <w:rsid w:val="00C31A33"/>
    <w:rsid w:val="00CA0C1E"/>
    <w:rsid w:val="00CA0F05"/>
    <w:rsid w:val="00CD5FD8"/>
    <w:rsid w:val="00D364BA"/>
    <w:rsid w:val="00D731CC"/>
    <w:rsid w:val="00D82B26"/>
    <w:rsid w:val="00DB5947"/>
    <w:rsid w:val="00DC18C4"/>
    <w:rsid w:val="00DE48DA"/>
    <w:rsid w:val="00DE4BDB"/>
    <w:rsid w:val="00E36B17"/>
    <w:rsid w:val="00E63A03"/>
    <w:rsid w:val="00EA681F"/>
    <w:rsid w:val="00ED120C"/>
    <w:rsid w:val="00FB7121"/>
    <w:rsid w:val="00FC58D2"/>
    <w:rsid w:val="00FD7D5E"/>
    <w:rsid w:val="07F86FEC"/>
    <w:rsid w:val="45232044"/>
    <w:rsid w:val="FE5F7A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rFonts w:ascii="宋体" w:eastAsia="宋体"/>
      <w:sz w:val="18"/>
      <w:szCs w:val="18"/>
    </w:rPr>
  </w:style>
  <w:style w:type="character" w:styleId="4">
    <w:name w:val="FollowedHyperlink"/>
    <w:basedOn w:val="3"/>
    <w:unhideWhenUsed/>
    <w:qFormat/>
    <w:uiPriority w:val="99"/>
    <w:rPr>
      <w:color w:val="800080" w:themeColor="followedHyperlink"/>
      <w:u w:val="single"/>
      <w14:textFill>
        <w14:solidFill>
          <w14:schemeClr w14:val="folHlink"/>
        </w14:solidFill>
      </w14:textFill>
    </w:rPr>
  </w:style>
  <w:style w:type="character" w:styleId="5">
    <w:name w:val="Hyperlink"/>
    <w:basedOn w:val="3"/>
    <w:unhideWhenUsed/>
    <w:qFormat/>
    <w:uiPriority w:val="99"/>
    <w:rPr>
      <w:color w:val="0000FF" w:themeColor="hyperlink"/>
      <w:u w:val="single"/>
      <w14:textFill>
        <w14:solidFill>
          <w14:schemeClr w14:val="hlink"/>
        </w14:solidFill>
      </w14:textFill>
    </w:rPr>
  </w:style>
  <w:style w:type="paragraph" w:customStyle="1" w:styleId="7">
    <w:name w:val="列出段落1"/>
    <w:basedOn w:val="1"/>
    <w:qFormat/>
    <w:uiPriority w:val="34"/>
    <w:pPr>
      <w:ind w:firstLine="420" w:firstLineChars="200"/>
    </w:pPr>
  </w:style>
  <w:style w:type="character" w:customStyle="1" w:styleId="8">
    <w:name w:val="批注框文本字符"/>
    <w:basedOn w:val="3"/>
    <w:link w:val="2"/>
    <w:semiHidden/>
    <w:qFormat/>
    <w:uiPriority w:val="99"/>
    <w:rPr>
      <w:rFonts w:ascii="宋体" w:eastAsia="宋体"/>
      <w:sz w:val="18"/>
      <w:szCs w:val="18"/>
    </w:rPr>
  </w:style>
  <w:style w:type="paragraph" w:customStyle="1" w:styleId="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183</Words>
  <Characters>1047</Characters>
  <Lines>8</Lines>
  <Paragraphs>2</Paragraphs>
  <TotalTime>0</TotalTime>
  <ScaleCrop>false</ScaleCrop>
  <LinksUpToDate>false</LinksUpToDate>
  <CharactersWithSpaces>1228</CharactersWithSpaces>
  <Application>WPS Office_2.6.1.4274_F1E327BC-269C-435d-A152-05C5408002CA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2018-03-06T08:55:00Z</dcterms:created>
  <dc:creator>max</dc:creator>
  <cp:lastModifiedBy>walan</cp:lastModifiedBy>
  <dcterms:modified xsi:type="dcterms:W3CDTF">2021-05-17T16:48:02Z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2052-2.6.1.4274</vt:lpwstr>
  </property>
</Properties>
</file>